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Annual Leave Policy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Free template for small UK businesses</w:t>
      </w:r>
    </w:p>
    <w:p>
      <w:pPr>
        <w:pBdr>
          <w:bottom w:val="single" w:color="4B7BE5" w:sz="8" w:space="4"/>
        </w:pBdr>
        <w:spacing w:after="24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4530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Important: please read before use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C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This template is provided as a free starting point and is intended as general guidance only. It does not constitute legal or HR advice and may not reflect the most current changes in employment law.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Before rolling this policy out to your team, we recommend reviewing it with a qualified HR professional or employment lawyer, particularly if your business has unusual working arrangements, complex contracts, or a team of more than 20 people.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B7BE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How to use this template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Work through each section and fill in the highlighted fields. Delete the guidance notes (shown in italics) before sharing with your team. Save a copy, include it in your onboarding pack, and review it once a year.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1. Company details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666666"/>
                <w:sz w:val="20"/>
                <w:szCs w:val="20"/>
              </w:rPr>
              <w:t xml:space="preserve">Company name</w:t>
            </w:r>
          </w:p>
          <w:p>
            <w:pPr>
              <w:pBdr>
                <w:bottom w:val="single" w:color="CCCCCC" w:sz="2" w:space="1"/>
              </w:pBd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22"/>
                <w:szCs w:val="22"/>
              </w:rPr>
              <w:t xml:space="preserve">Policy owner:</w:t>
            </w:r>
          </w:p>
        </w:tc>
        <w:tc>
          <w:tcPr>
            <w:tcW w:type="dxa" w:w="7026"/>
            <w:tcBorders>
              <w:bottom w:val="single" w:color="CCCCCC" w:sz="2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22"/>
                <w:szCs w:val="22"/>
              </w:rPr>
              <w:t xml:space="preserve">Effective date:</w:t>
            </w:r>
          </w:p>
        </w:tc>
        <w:tc>
          <w:tcPr>
            <w:tcW w:type="dxa" w:w="7026"/>
            <w:tcBorders>
              <w:bottom w:val="single" w:color="CCCCCC" w:sz="2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22"/>
                <w:szCs w:val="22"/>
              </w:rPr>
              <w:t xml:space="preserve">Last reviewed:</w:t>
            </w:r>
          </w:p>
        </w:tc>
        <w:tc>
          <w:tcPr>
            <w:tcW w:type="dxa" w:w="7026"/>
            <w:tcBorders>
              <w:bottom w:val="single" w:color="CCCCCC" w:sz="2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 Scope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policy applies to all employees of [Company name]. It covers annual leave entitlement, how to request and approve leave, and rules around bank holidays, carry-over, and leave during notice periods.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If you have different terms for different groups (e.g. full-time vs part-time), note that here.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 Holiday year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Our holiday year runs from [start date] to [end date].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Common options are 1 January to 31 December, or 1 April to 31 March. Pick one and stick to it.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4. Annual leave entitlement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Full-time employees (working 5 days per week) are entitled to [X] days of paid annual leave per year, including bank holidays.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The statutory minimum is 28 days (5.6 weeks) including bank holidays. You can offer more, but not less.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Part-time employees receive a pro-rata entitlement based on the number of days they work per week.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Employees joining or leaving part-way through the holiday year will have their entitlement calculated on a pro-rata basis.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5. Bank holidays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Bank holidays are [included within / in addition to] the annual leave entitlement above.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Delete whichever does not apply. Many employers include bank holidays within the 28-day entitlement; some offer them on top. Either is fine - just be consistent.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Employees who work on a bank holiday may [take an alternative day off in lieu / receive additional pay at [X] times their normal rate].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Part-time employees who do not normally work on the day a bank holiday falls are not automatically entitled to a day in lieu. Their entitlement is calculated pro-rata as set out in section 4.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6. Requesting annual leave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All annual leave requests must be submitted in advance using [our leave management system / the holiday request form / email to your line manager].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Be specific here. If you use a tool like Absently, name it.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 a general guide, employees should give at least [X] days' notice for short periods and at least [X] weeks' notice for longer periods. More notice may be required during busy periods.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A common approach is to require notice of at least twice the length of the leave being taken.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Leave requests are not confirmed until approved by a line manager or the business owner. We will aim to respond within [X] working days.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7. Approving and declining requests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 will always try to accommodate leave requests where possible. When assessing requests, we will consider: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business needs and operational requirements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whether adequate cover is in place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existing approved leave for other team members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amount of notice given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order in which requests are received, where two requests overlap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 reserve the right to decline a request where business needs require it. In this case, we will give as much notice as the length of leave requested.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 also reserve the right to require employees to take leave at specific times, such as during a company shutdown, provided we give appropriate advance notice.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8. Blackout periods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following periods are designated as high-demand periods, during which leave requests will not normally be approved: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[Insert period, e.g. last two weeks of December]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[Insert period, e.g. end of financial year]</w:t>
      </w:r>
    </w:p>
    <w:p>
      <w:pPr>
        <w:spacing w:after="0" w:before="12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Delete this section entirely if you do not have blackout periods.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9. Carry-over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Employees are expected to take their full annual leave entitlement within the holiday year. Leave should not be carried over as a matter of routine.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exceptional circumstances, up to [X] days of unused leave may be carried over with prior written approval. Any carried-over leave must be taken within [X] months of the new holiday year starting.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The statutory default is that annual leave cannot be carried over except where the employee could not take it due to long-term sickness or family leave. If you allow discretionary carry-over, setting a cap protects you from accumulating a large liability.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10. Sickness during annual leave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an employee falls ill while on annual leave, they may reclaim those days as sick leave and reschedule the holiday. To do this, they must: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notify their line manager as soon as reasonably practicable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follow the normal sickness notification procedure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provide a fit note if the sickness lasts more than 7 calendar days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11. Leaving the company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On leaving, employees will be paid for any accrued but untaken leave in the current holiday year, calculated on a pro-rata basis.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an employee has taken more leave than accrued, the excess may be deducted from their final salary, subject to written agreement.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Guidance: Any deduction for overtaken leave should be covered in the employment contract or a separate written agreement.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[Company name] reserves the right to require employees to take accrued but untaken leave during their notice period.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12. Other types of leave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policy covers annual leave only. Separate guidance is available for: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Sick leave and statutory sick pay (SSP)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Maternity, paternity, and shared parental leave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Compassionate and bereavement leave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Carers leave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Time off in lieu (TOIL)</w:t>
      </w:r>
    </w:p>
    <w:p>
      <w:pPr>
        <w:spacing w:after="0" w:before="240"/>
      </w:pPr>
      <w:r>
        <w:t xml:space="preserve"/>
      </w:r>
    </w:p>
    <w:p>
      <w:pPr>
        <w:pStyle w:val="Heading2"/>
        <w:pBdr>
          <w:bottom w:val="single" w:color="E0E0E0" w:sz="4" w:space="4"/>
        </w:pBdr>
        <w:spacing w:after="100" w:before="30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13. Policy review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policy will be reviewed annually by [policy owner] or following significant changes in employment legislation. Employees will be notified of any material changes.</w:t>
      </w:r>
    </w:p>
    <w:p>
      <w:pPr>
        <w:spacing w:after="0" w:before="3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B7BE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Still managing leave manually?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color w:val="E8EFFD"/>
                <w:sz w:val="22"/>
                <w:szCs w:val="22"/>
              </w:rPr>
              <w:t xml:space="preserve">Absently is a simple leave management tool built for small UK businesses. Holiday requests, approvals, and your team calendar - all in one place.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Try free for 30 days - no credit card needed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BDD0FB"/>
                <w:sz w:val="24"/>
                <w:szCs w:val="24"/>
                <w:u w:val="single"/>
              </w:rPr>
              <w:t xml:space="preserve">absently.io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0" w:before="8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Template provided by Absently | absently.io | Free to download, adapt, and use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300"/>
      <w:outlineLvl w:val="1"/>
    </w:pPr>
    <w:rPr>
      <w:rFonts w:ascii="Arial" w:cs="Arial" w:eastAsia="Arial" w:hAnsi="Arial"/>
      <w:b/>
      <w:bCs/>
      <w:color w:val="1A1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2026-04-16T07:22:34.670Z</dcterms:created>
  <dcterms:modified xsi:type="dcterms:W3CDTF">2026-04-16T07:22:34.671Z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